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4"/>
        </w:rPr>
        <w:t>BIM EXECUTION PLAN OUTLINE</w:t>
      </w:r>
    </w:p>
    <w:p>
      <w:pPr>
        <w:jc w:val="center"/>
      </w:pPr>
      <w:r>
        <w:rPr>
          <w:b/>
          <w:sz w:val="22"/>
        </w:rPr>
        <w:t>Functional DocStudio template preview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fill="EEF4FA"/>
          </w:tcPr>
          <w:p>
            <w:r/>
            <w:r>
              <w:rPr>
                <w:b/>
                <w:color w:val="111111"/>
                <w:sz w:val="18"/>
              </w:rPr>
              <w:t>Project code</w:t>
            </w:r>
          </w:p>
        </w:tc>
        <w:tc>
          <w:tcPr>
            <w:tcW w:type="dxa" w:w="2606"/>
          </w:tcPr>
          <w:p>
            <w:r/>
            <w:r>
              <w:rPr>
                <w:b w:val="0"/>
                <w:color w:val="111111"/>
                <w:sz w:val="18"/>
              </w:rPr>
              <w:t>PRJ-001</w:t>
            </w:r>
          </w:p>
        </w:tc>
        <w:tc>
          <w:tcPr>
            <w:tcW w:type="dxa" w:w="2606"/>
          </w:tcPr>
          <w:p>
            <w:r/>
            <w:r>
              <w:rPr>
                <w:b w:val="0"/>
                <w:color w:val="111111"/>
                <w:sz w:val="18"/>
              </w:rPr>
              <w:t>Revision</w:t>
            </w:r>
          </w:p>
        </w:tc>
        <w:tc>
          <w:tcPr>
            <w:tcW w:type="dxa" w:w="2606"/>
          </w:tcPr>
          <w:p>
            <w:r/>
            <w:r>
              <w:rPr>
                <w:b w:val="0"/>
                <w:color w:val="111111"/>
                <w:sz w:val="18"/>
              </w:rPr>
              <w:t>P01</w:t>
            </w:r>
          </w:p>
        </w:tc>
      </w:tr>
      <w:tr>
        <w:tc>
          <w:tcPr>
            <w:tcW w:type="dxa" w:w="2606"/>
            <w:shd w:fill="EEF4FA"/>
          </w:tcPr>
          <w:p>
            <w:r/>
            <w:r>
              <w:rPr>
                <w:b/>
                <w:color w:val="111111"/>
                <w:sz w:val="18"/>
              </w:rPr>
              <w:t>Project name</w:t>
            </w:r>
          </w:p>
        </w:tc>
        <w:tc>
          <w:tcPr>
            <w:tcW w:type="dxa" w:w="2606"/>
          </w:tcPr>
          <w:p>
            <w:r/>
            <w:r>
              <w:rPr>
                <w:b w:val="0"/>
                <w:color w:val="111111"/>
                <w:sz w:val="18"/>
              </w:rPr>
              <w:t>Project Alpha</w:t>
            </w:r>
          </w:p>
        </w:tc>
        <w:tc>
          <w:tcPr>
            <w:tcW w:type="dxa" w:w="2606"/>
          </w:tcPr>
          <w:p>
            <w:r/>
            <w:r>
              <w:rPr>
                <w:b w:val="0"/>
                <w:color w:val="111111"/>
                <w:sz w:val="18"/>
              </w:rPr>
              <w:t>Status</w:t>
            </w:r>
          </w:p>
        </w:tc>
        <w:tc>
          <w:tcPr>
            <w:tcW w:type="dxa" w:w="2606"/>
          </w:tcPr>
          <w:p>
            <w:r/>
            <w:r>
              <w:rPr>
                <w:b w:val="0"/>
                <w:color w:val="111111"/>
                <w:sz w:val="18"/>
              </w:rPr>
              <w:t>Draft</w:t>
            </w:r>
          </w:p>
        </w:tc>
      </w:tr>
      <w:tr>
        <w:tc>
          <w:tcPr>
            <w:tcW w:type="dxa" w:w="2606"/>
            <w:shd w:fill="EEF4FA"/>
          </w:tcPr>
          <w:p>
            <w:r/>
            <w:r>
              <w:rPr>
                <w:b/>
                <w:color w:val="111111"/>
                <w:sz w:val="18"/>
              </w:rPr>
              <w:t>Client / appointing party</w:t>
            </w:r>
          </w:p>
        </w:tc>
        <w:tc>
          <w:tcPr>
            <w:tcW w:type="dxa" w:w="2606"/>
          </w:tcPr>
          <w:p>
            <w:r/>
            <w:r>
              <w:rPr>
                <w:b w:val="0"/>
                <w:color w:val="111111"/>
                <w:sz w:val="18"/>
              </w:rPr>
              <w:t>Client Name</w:t>
            </w:r>
          </w:p>
        </w:tc>
        <w:tc>
          <w:tcPr>
            <w:tcW w:type="dxa" w:w="2606"/>
          </w:tcPr>
          <w:p>
            <w:r/>
            <w:r>
              <w:rPr>
                <w:b w:val="0"/>
                <w:color w:val="111111"/>
                <w:sz w:val="18"/>
              </w:rPr>
              <w:t>Lead appointed party</w:t>
            </w:r>
          </w:p>
        </w:tc>
        <w:tc>
          <w:tcPr>
            <w:tcW w:type="dxa" w:w="2606"/>
          </w:tcPr>
          <w:p>
            <w:r/>
            <w:r>
              <w:rPr>
                <w:b w:val="0"/>
                <w:color w:val="111111"/>
                <w:sz w:val="18"/>
              </w:rPr>
              <w:t>Lead Appointed Party</w:t>
            </w:r>
          </w:p>
        </w:tc>
      </w:tr>
      <w:tr>
        <w:tc>
          <w:tcPr>
            <w:tcW w:type="dxa" w:w="2606"/>
            <w:shd w:fill="EEF4FA"/>
          </w:tcPr>
          <w:p>
            <w:r/>
            <w:r>
              <w:rPr>
                <w:b/>
                <w:color w:val="111111"/>
                <w:sz w:val="18"/>
              </w:rPr>
              <w:t>Issue date</w:t>
            </w:r>
          </w:p>
        </w:tc>
        <w:tc>
          <w:tcPr>
            <w:tcW w:type="dxa" w:w="2606"/>
          </w:tcPr>
          <w:p>
            <w:r/>
            <w:r>
              <w:rPr>
                <w:b w:val="0"/>
                <w:color w:val="111111"/>
                <w:sz w:val="18"/>
              </w:rPr>
              <w:t>2026-05-07</w:t>
            </w:r>
          </w:p>
        </w:tc>
        <w:tc>
          <w:tcPr>
            <w:tcW w:type="dxa" w:w="2606"/>
          </w:tcPr>
          <w:p>
            <w:r/>
            <w:r>
              <w:rPr>
                <w:b w:val="0"/>
                <w:color w:val="111111"/>
                <w:sz w:val="18"/>
              </w:rPr>
              <w:t>Author</w:t>
            </w:r>
          </w:p>
        </w:tc>
        <w:tc>
          <w:tcPr>
            <w:tcW w:type="dxa" w:w="2606"/>
          </w:tcPr>
          <w:p>
            <w:r/>
            <w:r>
              <w:rPr>
                <w:b w:val="0"/>
                <w:color w:val="111111"/>
                <w:sz w:val="18"/>
              </w:rPr>
              <w:t>Information Manager</w:t>
            </w:r>
          </w:p>
        </w:tc>
      </w:tr>
    </w:tbl>
    <w:p/>
    <w:p>
      <w:r>
        <w:rPr>
          <w:rFonts w:ascii="Arial" w:hAnsi="Arial"/>
          <w:b/>
          <w:sz w:val="26"/>
        </w:rPr>
        <w:t>1. Document Control</w:t>
      </w:r>
    </w:p>
    <w:p>
      <w:r>
        <w:t>Revision history, issue purpose, author, reviewer, approver, and distribution.</w:t>
      </w:r>
    </w:p>
    <w:p>
      <w:r>
        <w:rPr>
          <w:rFonts w:ascii="Arial" w:hAnsi="Arial"/>
          <w:b/>
          <w:sz w:val="26"/>
        </w:rPr>
        <w:t>2. Project Information</w:t>
      </w:r>
    </w:p>
    <w:p>
      <w:r>
        <w:t>Project scope, parties, locations, key dates, stages, and information-management objectives.</w:t>
      </w:r>
    </w:p>
    <w:p>
      <w:r>
        <w:rPr>
          <w:rFonts w:ascii="Arial" w:hAnsi="Arial"/>
          <w:b/>
          <w:sz w:val="26"/>
        </w:rPr>
        <w:t>3. BEP Purpose and Scope</w:t>
      </w:r>
    </w:p>
    <w:p>
      <w:r>
        <w:t>State whether this is a pre-appointment or post-appointment BEP and what deliverables it controls.</w:t>
      </w:r>
    </w:p>
    <w:p>
      <w:r>
        <w:rPr>
          <w:rFonts w:ascii="Arial" w:hAnsi="Arial"/>
          <w:b/>
          <w:sz w:val="26"/>
        </w:rPr>
        <w:t>4. Information Requirements</w:t>
      </w:r>
    </w:p>
    <w:p>
      <w:r>
        <w:t>Record EIR, AIR, PIR, project deliverables, acceptance criteria, and source references.</w:t>
      </w:r>
    </w:p>
    <w:p>
      <w:r>
        <w:rPr>
          <w:rFonts w:ascii="Arial" w:hAnsi="Arial"/>
          <w:b/>
          <w:sz w:val="26"/>
        </w:rPr>
        <w:t>5. Roles and Responsibilities</w:t>
      </w:r>
    </w:p>
    <w:p>
      <w:r>
        <w:t>Define appointing party, lead appointed party, task teams, information manager, and review/approval duties.</w:t>
      </w:r>
    </w:p>
    <w:p>
      <w:r>
        <w:rPr>
          <w:rFonts w:ascii="Arial" w:hAnsi="Arial"/>
          <w:b/>
          <w:sz w:val="26"/>
        </w:rPr>
        <w:t>6. CDE and Collaboration Workflow</w:t>
      </w:r>
    </w:p>
    <w:p>
      <w:r>
        <w:t>Describe the common data environment, access rules, status workflow, review route, audit trail, and cadence.</w:t>
      </w:r>
    </w:p>
    <w:p>
      <w:r>
        <w:rPr>
          <w:rFonts w:ascii="Arial" w:hAnsi="Arial"/>
          <w:b/>
          <w:sz w:val="26"/>
        </w:rPr>
        <w:t>7. Information Delivery Milestones</w:t>
      </w:r>
    </w:p>
    <w:p>
      <w:r>
        <w:t>List delivery dates, stage packages, model/data deliverables, and acceptance criteria.</w:t>
      </w:r>
    </w:p>
    <w:p>
      <w:r>
        <w:rPr>
          <w:rFonts w:ascii="Arial" w:hAnsi="Arial"/>
          <w:b/>
          <w:sz w:val="26"/>
        </w:rPr>
        <w:t>8. Model Uses and Exchange Requirements</w:t>
      </w:r>
    </w:p>
    <w:p>
      <w:r>
        <w:t>Define model uses and IFC, BCF, IDS, bSDD, native model, PDF, spreadsheet, or other exchange formats.</w:t>
      </w:r>
    </w:p>
    <w:p>
      <w:r>
        <w:rPr>
          <w:rFonts w:ascii="Arial" w:hAnsi="Arial"/>
          <w:b/>
          <w:sz w:val="26"/>
        </w:rPr>
        <w:t>9. Naming, Status, Revision, and Classification</w:t>
      </w:r>
    </w:p>
    <w:p>
      <w:r>
        <w:t>Document naming, status codes, revision rules, classification, and project exceptions.</w:t>
      </w:r>
    </w:p>
    <w:p>
      <w:r>
        <w:rPr>
          <w:rFonts w:ascii="Arial" w:hAnsi="Arial"/>
          <w:b/>
          <w:sz w:val="26"/>
        </w:rPr>
        <w:t>10. Quality Assurance and Coordination</w:t>
      </w:r>
    </w:p>
    <w:p>
      <w:r>
        <w:t>Define checking, clash coordination, issue closure, evidence, and approval before publishing.</w:t>
      </w:r>
    </w:p>
    <w:p>
      <w:r>
        <w:rPr>
          <w:rFonts w:ascii="Arial" w:hAnsi="Arial"/>
          <w:b/>
          <w:sz w:val="26"/>
        </w:rPr>
        <w:t>11. Security, Access, and Handover</w:t>
      </w:r>
    </w:p>
    <w:p>
      <w:r>
        <w:t>Describe sensitive information handling, access control, retention, and final handover package requirements.</w:t>
      </w:r>
    </w:p>
    <w:p>
      <w:r>
        <w:rPr>
          <w:rFonts w:ascii="Arial" w:hAnsi="Arial"/>
          <w:b/>
          <w:sz w:val="26"/>
        </w:rPr>
        <w:t>12. Appendices</w:t>
      </w:r>
    </w:p>
    <w:p>
      <w:r>
        <w:t>Reference responsibility matrix, MIDP/TIDP, model production table, CDE workflow, and exchange requirements.</w:t>
      </w:r>
    </w:p>
    <w:p>
      <w:r>
        <w:br w:type="page"/>
      </w:r>
    </w:p>
    <w:p>
      <w:r>
        <w:rPr>
          <w:rFonts w:ascii="Arial" w:hAnsi="Arial"/>
          <w:b/>
          <w:sz w:val="26"/>
        </w:rPr>
        <w:t>Example Responsibility Matrix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06"/>
        <w:gridCol w:w="2606"/>
        <w:gridCol w:w="2606"/>
        <w:gridCol w:w="2606"/>
      </w:tblGrid>
      <w:tr>
        <w:tc>
          <w:tcPr>
            <w:tcW w:type="dxa" w:w="2268"/>
            <w:shd w:fill="234660"/>
          </w:tcPr>
          <w:p>
            <w:r/>
            <w:r>
              <w:rPr>
                <w:b/>
                <w:color w:val="FFFFFF"/>
                <w:sz w:val="18"/>
              </w:rPr>
              <w:t>Role</w:t>
            </w:r>
          </w:p>
        </w:tc>
        <w:tc>
          <w:tcPr>
            <w:tcW w:type="dxa" w:w="2551"/>
            <w:shd w:fill="234660"/>
          </w:tcPr>
          <w:p>
            <w:r/>
            <w:r>
              <w:rPr>
                <w:b/>
                <w:color w:val="FFFFFF"/>
                <w:sz w:val="18"/>
              </w:rPr>
              <w:t>Organization / person</w:t>
            </w:r>
          </w:p>
        </w:tc>
        <w:tc>
          <w:tcPr>
            <w:tcW w:type="dxa" w:w="3969"/>
            <w:shd w:fill="234660"/>
          </w:tcPr>
          <w:p>
            <w:r/>
            <w:r>
              <w:rPr>
                <w:b/>
                <w:color w:val="FFFFFF"/>
                <w:sz w:val="18"/>
              </w:rPr>
              <w:t>Responsibility</w:t>
            </w:r>
          </w:p>
        </w:tc>
        <w:tc>
          <w:tcPr>
            <w:tcW w:type="dxa" w:w="1417"/>
            <w:shd w:fill="234660"/>
          </w:tcPr>
          <w:p>
            <w:r/>
            <w:r>
              <w:rPr>
                <w:b/>
                <w:color w:val="FFFFFF"/>
                <w:sz w:val="18"/>
              </w:rPr>
              <w:t>RACI note</w:t>
            </w:r>
          </w:p>
        </w:tc>
      </w:tr>
      <w:tr>
        <w:tc>
          <w:tcPr>
            <w:tcW w:type="dxa" w:w="2268"/>
          </w:tcPr>
          <w:p>
            <w:r/>
            <w:r>
              <w:rPr>
                <w:b w:val="0"/>
                <w:color w:val="111111"/>
                <w:sz w:val="18"/>
              </w:rPr>
              <w:t>Appointing party</w:t>
            </w:r>
          </w:p>
        </w:tc>
        <w:tc>
          <w:tcPr>
            <w:tcW w:type="dxa" w:w="2551"/>
          </w:tcPr>
          <w:p>
            <w:r/>
            <w:r>
              <w:rPr>
                <w:b w:val="0"/>
                <w:color w:val="111111"/>
                <w:sz w:val="18"/>
              </w:rPr>
              <w:t>Client Name</w:t>
            </w:r>
          </w:p>
        </w:tc>
        <w:tc>
          <w:tcPr>
            <w:tcW w:type="dxa" w:w="3969"/>
          </w:tcPr>
          <w:p>
            <w:r/>
            <w:r>
              <w:rPr>
                <w:b w:val="0"/>
                <w:color w:val="111111"/>
                <w:sz w:val="18"/>
              </w:rPr>
              <w:t>Define information requirements and acceptance route.</w:t>
            </w:r>
          </w:p>
        </w:tc>
        <w:tc>
          <w:tcPr>
            <w:tcW w:type="dxa" w:w="1417"/>
          </w:tcPr>
          <w:p>
            <w:r/>
            <w:r>
              <w:rPr>
                <w:b w:val="0"/>
                <w:color w:val="111111"/>
                <w:sz w:val="18"/>
              </w:rPr>
              <w:t>Accountable</w:t>
            </w:r>
          </w:p>
        </w:tc>
      </w:tr>
      <w:tr>
        <w:tc>
          <w:tcPr>
            <w:tcW w:type="dxa" w:w="2268"/>
          </w:tcPr>
          <w:p>
            <w:r/>
            <w:r>
              <w:rPr>
                <w:b w:val="0"/>
                <w:color w:val="111111"/>
                <w:sz w:val="18"/>
              </w:rPr>
              <w:t>Lead appointed party</w:t>
            </w:r>
          </w:p>
        </w:tc>
        <w:tc>
          <w:tcPr>
            <w:tcW w:type="dxa" w:w="2551"/>
          </w:tcPr>
          <w:p>
            <w:r/>
            <w:r>
              <w:rPr>
                <w:b w:val="0"/>
                <w:color w:val="111111"/>
                <w:sz w:val="18"/>
              </w:rPr>
              <w:t>Lead Appointed Party</w:t>
            </w:r>
          </w:p>
        </w:tc>
        <w:tc>
          <w:tcPr>
            <w:tcW w:type="dxa" w:w="3969"/>
          </w:tcPr>
          <w:p>
            <w:r/>
            <w:r>
              <w:rPr>
                <w:b w:val="0"/>
                <w:color w:val="111111"/>
                <w:sz w:val="18"/>
              </w:rPr>
              <w:t>Coordinate delivery team information management.</w:t>
            </w:r>
          </w:p>
        </w:tc>
        <w:tc>
          <w:tcPr>
            <w:tcW w:type="dxa" w:w="1417"/>
          </w:tcPr>
          <w:p>
            <w:r/>
            <w:r>
              <w:rPr>
                <w:b w:val="0"/>
                <w:color w:val="111111"/>
                <w:sz w:val="18"/>
              </w:rPr>
              <w:t>Responsible</w:t>
            </w:r>
          </w:p>
        </w:tc>
      </w:tr>
      <w:tr>
        <w:tc>
          <w:tcPr>
            <w:tcW w:type="dxa" w:w="2268"/>
          </w:tcPr>
          <w:p>
            <w:r/>
            <w:r>
              <w:rPr>
                <w:b w:val="0"/>
                <w:color w:val="111111"/>
                <w:sz w:val="18"/>
              </w:rPr>
              <w:t>Task team</w:t>
            </w:r>
          </w:p>
        </w:tc>
        <w:tc>
          <w:tcPr>
            <w:tcW w:type="dxa" w:w="2551"/>
          </w:tcPr>
          <w:p>
            <w:r/>
            <w:r>
              <w:rPr>
                <w:b w:val="0"/>
                <w:color w:val="111111"/>
                <w:sz w:val="18"/>
              </w:rPr>
            </w:r>
          </w:p>
        </w:tc>
        <w:tc>
          <w:tcPr>
            <w:tcW w:type="dxa" w:w="3969"/>
          </w:tcPr>
          <w:p>
            <w:r/>
            <w:r>
              <w:rPr>
                <w:b w:val="0"/>
                <w:color w:val="111111"/>
                <w:sz w:val="18"/>
              </w:rPr>
              <w:t>Produce and check information deliverables.</w:t>
            </w:r>
          </w:p>
        </w:tc>
        <w:tc>
          <w:tcPr>
            <w:tcW w:type="dxa" w:w="1417"/>
          </w:tcPr>
          <w:p>
            <w:r/>
            <w:r>
              <w:rPr>
                <w:b w:val="0"/>
                <w:color w:val="111111"/>
                <w:sz w:val="18"/>
              </w:rPr>
              <w:t>Responsible</w:t>
            </w:r>
          </w:p>
        </w:tc>
      </w:tr>
    </w:tbl>
    <w:p/>
    <w:sectPr w:rsidR="00FC693F" w:rsidRPr="0006063C" w:rsidSect="00034616">
      <w:pgSz w:w="12240" w:h="15840"/>
      <w:pgMar w:top="907" w:right="907" w:bottom="907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